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47E1" w:rsidRDefault="007847E1" w:rsidP="007847E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Relationship between </w:t>
      </w:r>
      <w:r w:rsidRPr="00FA11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COL6A4P2</w:t>
      </w: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polymorphism and lymph node metastasis status in patients with lung cancer</w:t>
      </w:r>
    </w:p>
    <w:tbl>
      <w:tblPr>
        <w:tblW w:w="835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9"/>
        <w:gridCol w:w="1570"/>
        <w:gridCol w:w="1044"/>
        <w:gridCol w:w="1134"/>
        <w:gridCol w:w="1048"/>
        <w:gridCol w:w="1645"/>
        <w:gridCol w:w="709"/>
      </w:tblGrid>
      <w:tr w:rsidR="007847E1" w:rsidRPr="00105163" w:rsidTr="00464591">
        <w:trPr>
          <w:trHeight w:val="454"/>
        </w:trPr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SNP ID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Model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Genotype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Negative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Positive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OR (95%CI)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i/>
                <w:iCs/>
                <w:color w:val="0D0D0D"/>
                <w:kern w:val="0"/>
                <w:szCs w:val="21"/>
              </w:rPr>
              <w:t>p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rs34445363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Codominant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50</w:t>
            </w:r>
          </w:p>
        </w:tc>
        <w:tc>
          <w:tcPr>
            <w:tcW w:w="104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130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29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75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0.98(0.57-1.69)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10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0.74(0.24-2.30)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0.601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50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130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GA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34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85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0.95(0.56-1.59)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0.838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Recessive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79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205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10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0.74(0.24-2.28)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0.603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Log-additive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0.92(0.61-1.42)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0.717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rs7625942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Codominant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55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131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73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1.20(0.69-2.10)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0.517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1.05</w:t>
            </w:r>
            <w:r w:rsidRPr="00105163">
              <w:rPr>
                <w:rFonts w:ascii="Times New Roman" w:eastAsia="宋体" w:hAnsi="Times New Roman" w:cs="Times New Roman"/>
                <w:color w:val="0D0D0D"/>
                <w:kern w:val="0"/>
                <w:szCs w:val="21"/>
              </w:rPr>
              <w:t>（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0.31-3.48</w:t>
            </w:r>
            <w:r w:rsidRPr="00105163">
              <w:rPr>
                <w:rFonts w:ascii="Times New Roman" w:eastAsia="宋体" w:hAnsi="Times New Roman" w:cs="Times New Roman"/>
                <w:color w:val="0D0D0D"/>
                <w:kern w:val="0"/>
                <w:szCs w:val="21"/>
              </w:rPr>
              <w:t>）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55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131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AG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29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84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1.18(0.69-2.01)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Recessive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204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.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0.98(0.30-3.22)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Log-additive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1.12(0.72-1.74)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0.618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rs77941834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Codominant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TT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64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170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TA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17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0.86(0.46-1.64)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</w:t>
            </w: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3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0.53(0.12-2.46)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0.421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TT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64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170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TA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45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0.82(0.45-1.50)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0.511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Recessive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TT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TA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81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211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3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0.55(0.12-2.52)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Log-additive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0.81(0.48-1.35)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0.417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rs61733464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Codominant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60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141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21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66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1.31(0.73-2.34)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0.362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3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0.98(0.25-3.92)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60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141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GA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74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1.27(0.73-2.21)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  <w:r w:rsidRPr="002868E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Recessive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GG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GA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81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207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3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0.91(0.23-3.60)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0.894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Log-additive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1.18(0.73-1.90)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0.499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rs11914893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Codominant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69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169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43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1.21(0.63-2.33)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3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Dominant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69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169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AC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15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46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1.30(0.68-2.50)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0.428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Recessive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AA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/</w:t>
            </w: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AC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84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212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.00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CC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3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</w:tr>
      <w:tr w:rsidR="007847E1" w:rsidRPr="00105163" w:rsidTr="00464591">
        <w:trPr>
          <w:trHeight w:val="454"/>
        </w:trPr>
        <w:tc>
          <w:tcPr>
            <w:tcW w:w="12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Log-additive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2868E4">
              <w:rPr>
                <w:rFonts w:ascii="Times New Roman" w:eastAsia="等线" w:hAnsi="Times New Roman" w:cs="Times New Roman" w:hint="eastAsia"/>
                <w:color w:val="0D0D0D"/>
                <w:kern w:val="0"/>
                <w:szCs w:val="21"/>
              </w:rPr>
              <w:t>-</w:t>
            </w:r>
            <w:r w:rsidRPr="002868E4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-</w:t>
            </w:r>
          </w:p>
        </w:tc>
        <w:tc>
          <w:tcPr>
            <w:tcW w:w="1645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1.37(0.74-2.54)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7847E1" w:rsidRPr="00105163" w:rsidRDefault="007847E1" w:rsidP="00464591">
            <w:pPr>
              <w:widowControl/>
              <w:jc w:val="center"/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</w:pPr>
            <w:r w:rsidRPr="00105163">
              <w:rPr>
                <w:rFonts w:ascii="Times New Roman" w:eastAsia="等线" w:hAnsi="Times New Roman" w:cs="Times New Roman"/>
                <w:color w:val="0D0D0D"/>
                <w:kern w:val="0"/>
                <w:szCs w:val="21"/>
              </w:rPr>
              <w:t>0.314</w:t>
            </w:r>
          </w:p>
        </w:tc>
      </w:tr>
    </w:tbl>
    <w:p w:rsidR="007847E1" w:rsidRPr="00FA113A" w:rsidRDefault="007847E1" w:rsidP="007847E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SNP = single nucleotide polymorphism; OR = odds ratio; 95%CI = 95% confidence interval. </w:t>
      </w:r>
    </w:p>
    <w:p w:rsidR="007847E1" w:rsidRPr="00FA113A" w:rsidRDefault="007847E1" w:rsidP="007847E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>p &lt; 0.05 indicates statistical significance.</w:t>
      </w:r>
    </w:p>
    <w:p w:rsidR="007847E1" w:rsidRPr="00FA113A" w:rsidRDefault="007847E1" w:rsidP="007847E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13A">
        <w:rPr>
          <w:rFonts w:ascii="Times New Roman" w:hAnsi="Times New Roman" w:cs="Times New Roman"/>
          <w:color w:val="000000" w:themeColor="text1"/>
          <w:sz w:val="24"/>
          <w:szCs w:val="24"/>
        </w:rPr>
        <w:t>Bold values indicate a significant difference.</w:t>
      </w:r>
    </w:p>
    <w:p w:rsidR="007847E1" w:rsidRDefault="007847E1" w:rsidP="007847E1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E460C" w:rsidRPr="007847E1" w:rsidRDefault="007847E1">
      <w:bookmarkStart w:id="0" w:name="_GoBack"/>
      <w:bookmarkEnd w:id="0"/>
    </w:p>
    <w:sectPr w:rsidR="000E460C" w:rsidRPr="007847E1" w:rsidSect="0034452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E1"/>
    <w:rsid w:val="001A2D88"/>
    <w:rsid w:val="002C715F"/>
    <w:rsid w:val="003D16AC"/>
    <w:rsid w:val="00680B94"/>
    <w:rsid w:val="0078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AAE126-A0E5-4219-B46E-E94285C8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47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c21lab</dc:creator>
  <cp:keywords/>
  <dc:description/>
  <cp:lastModifiedBy>c21lab</cp:lastModifiedBy>
  <cp:revision>1</cp:revision>
  <dcterms:created xsi:type="dcterms:W3CDTF">2018-12-17T02:57:00Z</dcterms:created>
  <dcterms:modified xsi:type="dcterms:W3CDTF">2018-12-17T02:57:00Z</dcterms:modified>
</cp:coreProperties>
</file>